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5F9" w:rsidRDefault="007275F9" w:rsidP="007275F9">
      <w:pPr>
        <w:jc w:val="center"/>
      </w:pPr>
    </w:p>
    <w:p w:rsidR="007275F9" w:rsidRDefault="007275F9" w:rsidP="007275F9">
      <w:pPr>
        <w:jc w:val="center"/>
      </w:pPr>
    </w:p>
    <w:p w:rsidR="007275F9" w:rsidRDefault="007275F9" w:rsidP="007275F9">
      <w:pPr>
        <w:jc w:val="center"/>
      </w:pPr>
    </w:p>
    <w:p w:rsidR="007275F9" w:rsidRDefault="007275F9" w:rsidP="007275F9">
      <w:pPr>
        <w:jc w:val="center"/>
      </w:pPr>
    </w:p>
    <w:p w:rsidR="007275F9" w:rsidRDefault="007275F9" w:rsidP="007275F9">
      <w:pPr>
        <w:jc w:val="center"/>
      </w:pPr>
    </w:p>
    <w:p w:rsidR="007275F9" w:rsidRDefault="007275F9" w:rsidP="007275F9">
      <w:pPr>
        <w:jc w:val="center"/>
      </w:pPr>
    </w:p>
    <w:p w:rsidR="004B0FB6" w:rsidRDefault="007275F9" w:rsidP="007275F9">
      <w:pPr>
        <w:jc w:val="center"/>
      </w:pPr>
      <w:r>
        <w:t>Part 2</w:t>
      </w:r>
    </w:p>
    <w:p w:rsidR="007275F9" w:rsidRDefault="007275F9" w:rsidP="007275F9">
      <w:pPr>
        <w:jc w:val="center"/>
      </w:pPr>
      <w:r>
        <w:t>Student’s Name</w:t>
      </w:r>
    </w:p>
    <w:p w:rsidR="007275F9" w:rsidRDefault="007275F9" w:rsidP="007275F9">
      <w:pPr>
        <w:jc w:val="center"/>
      </w:pPr>
      <w:r>
        <w:t>Institution</w:t>
      </w:r>
    </w:p>
    <w:p w:rsidR="007275F9" w:rsidRDefault="007275F9" w:rsidP="007275F9">
      <w:pPr>
        <w:jc w:val="center"/>
      </w:pPr>
      <w:r>
        <w:t>Date</w:t>
      </w:r>
    </w:p>
    <w:p w:rsidR="007275F9" w:rsidRDefault="007275F9">
      <w:pPr>
        <w:spacing w:after="160" w:line="259" w:lineRule="auto"/>
      </w:pPr>
      <w:r>
        <w:br w:type="page"/>
      </w:r>
    </w:p>
    <w:p w:rsidR="007275F9" w:rsidRDefault="007275F9" w:rsidP="007275F9">
      <w:pPr>
        <w:jc w:val="center"/>
      </w:pPr>
      <w:r>
        <w:lastRenderedPageBreak/>
        <w:t>Part 2</w:t>
      </w:r>
    </w:p>
    <w:p w:rsidR="007275F9" w:rsidRPr="00C653F1" w:rsidRDefault="007275F9" w:rsidP="007275F9">
      <w:pPr>
        <w:rPr>
          <w:b/>
        </w:rPr>
      </w:pPr>
      <w:r w:rsidRPr="00C653F1">
        <w:rPr>
          <w:b/>
        </w:rPr>
        <w:t>Introduction</w:t>
      </w:r>
    </w:p>
    <w:p w:rsidR="007275F9" w:rsidRDefault="007275F9" w:rsidP="007275F9">
      <w:pPr>
        <w:ind w:firstLine="720"/>
      </w:pPr>
      <w:r>
        <w:t xml:space="preserve">The essay’s purpose is to note the opinions and perspectives of two interviewees regarding the concept of gender-neutrality. I used face-to-face interviews to gather data from the two interviewees. In the research, I interviewed two individuals – and adult aged 45 years and a youth aged 25 years. The adult was a male who has attained a doctorate degree while the other participant was a female who is undertaking her master’s degree. The adult is a professor working as a freelance tutor while the youth works as a part-time store vendor in a local premise. </w:t>
      </w:r>
    </w:p>
    <w:p w:rsidR="007275F9" w:rsidRPr="00C653F1" w:rsidRDefault="007275F9" w:rsidP="007275F9">
      <w:pPr>
        <w:rPr>
          <w:b/>
        </w:rPr>
      </w:pPr>
      <w:r w:rsidRPr="00C653F1">
        <w:rPr>
          <w:b/>
        </w:rPr>
        <w:t>Data Analysis</w:t>
      </w:r>
    </w:p>
    <w:p w:rsidR="007275F9" w:rsidRDefault="007275F9" w:rsidP="007275F9">
      <w:pPr>
        <w:ind w:firstLine="720"/>
      </w:pPr>
      <w:r>
        <w:t xml:space="preserve">From holding interviews with the two individuals, I collected various data. Foremost, the two interviewees highlighted that gender neutrality will immensely benefit workplaces like in ensuring inclusivity between sexes and a wider talent pool. Also, both of the interviewees reckon that it is needful to forestall stereotypes or biases regarding sexes in institutions. </w:t>
      </w:r>
    </w:p>
    <w:p w:rsidR="007275F9" w:rsidRPr="00C653F1" w:rsidRDefault="007275F9" w:rsidP="007275F9">
      <w:pPr>
        <w:rPr>
          <w:b/>
        </w:rPr>
      </w:pPr>
      <w:r w:rsidRPr="00C653F1">
        <w:rPr>
          <w:b/>
        </w:rPr>
        <w:t>Findings</w:t>
      </w:r>
    </w:p>
    <w:p w:rsidR="007275F9" w:rsidRDefault="007275F9" w:rsidP="007275F9">
      <w:pPr>
        <w:ind w:firstLine="720"/>
      </w:pPr>
      <w:r>
        <w:t>From the interviews, it is evident that many people in the community understand the need to inculcate gender-neutrality in institutions. The participants of the research postulated that gender-neutrality is vital and should be implemented in institutions such as workplaces and education settings</w:t>
      </w:r>
      <w:r w:rsidRPr="007275F9">
        <w:rPr>
          <w:rFonts w:eastAsia="Times New Roman" w:cs="Times New Roman"/>
          <w:szCs w:val="24"/>
        </w:rPr>
        <w:t xml:space="preserve"> </w:t>
      </w:r>
      <w:r>
        <w:rPr>
          <w:rFonts w:eastAsia="Times New Roman" w:cs="Times New Roman"/>
          <w:szCs w:val="24"/>
        </w:rPr>
        <w:t>(Saguy</w:t>
      </w:r>
      <w:r w:rsidRPr="007275F9">
        <w:rPr>
          <w:rFonts w:eastAsia="Times New Roman" w:cs="Times New Roman"/>
          <w:szCs w:val="24"/>
        </w:rPr>
        <w:t>, Wil</w:t>
      </w:r>
      <w:r>
        <w:rPr>
          <w:rFonts w:eastAsia="Times New Roman" w:cs="Times New Roman"/>
          <w:szCs w:val="24"/>
        </w:rPr>
        <w:t>liams, &amp; Rees, 2020)</w:t>
      </w:r>
      <w:r>
        <w:t>. The adult interviewee stated that “gender-neutrality helps eliminate biases or stereotypes regarding sexes or gender identity in society.” This was also emphasized by the youth aged 25 years who opined that “gender neutrality is crucial in ensuring that men and women coexist harmoniously without discriminating against one another.”</w:t>
      </w:r>
    </w:p>
    <w:p w:rsidR="007275F9" w:rsidRPr="00C653F1" w:rsidRDefault="007275F9" w:rsidP="007275F9">
      <w:pPr>
        <w:rPr>
          <w:b/>
        </w:rPr>
      </w:pPr>
      <w:r w:rsidRPr="00C653F1">
        <w:rPr>
          <w:b/>
        </w:rPr>
        <w:t>Conclusion</w:t>
      </w:r>
    </w:p>
    <w:p w:rsidR="007275F9" w:rsidRDefault="007275F9" w:rsidP="007275F9">
      <w:r>
        <w:t>The essays raises various points:</w:t>
      </w:r>
    </w:p>
    <w:p w:rsidR="007275F9" w:rsidRDefault="007275F9" w:rsidP="007275F9">
      <w:pPr>
        <w:ind w:firstLine="720"/>
      </w:pPr>
      <w:r>
        <w:t xml:space="preserve">The research gathers the insights, opinions and perspectives of two interviewees concerning the notion of gender-neutrality. Firstly, it elucidates the ideology of gender-neutrality and illuminates its benefits as well as potential drawbacks as stated by the interviewees. Secondly, it demonstrates the importance of gender-neutrality in various institutions. Gender neutrality will positively impact education, workplaces and the family over the next 50 years. This is because men and women will work together, raise gender-neutral children and ensure that both boys and girls embrace inclusivity in learning institutions. </w:t>
      </w:r>
    </w:p>
    <w:p w:rsidR="007275F9" w:rsidRDefault="007275F9" w:rsidP="007275F9">
      <w:pPr>
        <w:ind w:firstLine="720"/>
        <w:jc w:val="center"/>
      </w:pPr>
    </w:p>
    <w:p w:rsidR="007275F9" w:rsidRDefault="007275F9" w:rsidP="007275F9">
      <w:pPr>
        <w:ind w:firstLine="720"/>
        <w:jc w:val="center"/>
      </w:pPr>
    </w:p>
    <w:p w:rsidR="007275F9" w:rsidRDefault="007275F9" w:rsidP="007275F9">
      <w:pPr>
        <w:ind w:firstLine="720"/>
        <w:jc w:val="center"/>
      </w:pPr>
    </w:p>
    <w:p w:rsidR="007275F9" w:rsidRDefault="007275F9" w:rsidP="007275F9">
      <w:pPr>
        <w:ind w:firstLine="720"/>
        <w:jc w:val="center"/>
      </w:pPr>
    </w:p>
    <w:p w:rsidR="007275F9" w:rsidRDefault="007275F9" w:rsidP="007275F9">
      <w:pPr>
        <w:ind w:firstLine="720"/>
        <w:jc w:val="center"/>
      </w:pPr>
    </w:p>
    <w:p w:rsidR="007275F9" w:rsidRDefault="007275F9" w:rsidP="007275F9">
      <w:pPr>
        <w:ind w:firstLine="720"/>
        <w:jc w:val="center"/>
      </w:pPr>
    </w:p>
    <w:p w:rsidR="007275F9" w:rsidRDefault="007275F9" w:rsidP="007275F9"/>
    <w:p w:rsidR="007275F9" w:rsidRDefault="007275F9" w:rsidP="007275F9">
      <w:bookmarkStart w:id="0" w:name="_GoBack"/>
      <w:bookmarkEnd w:id="0"/>
    </w:p>
    <w:p w:rsidR="007275F9" w:rsidRDefault="007275F9" w:rsidP="007275F9">
      <w:pPr>
        <w:ind w:firstLine="720"/>
        <w:jc w:val="center"/>
      </w:pPr>
      <w:r>
        <w:t>References</w:t>
      </w:r>
    </w:p>
    <w:p w:rsidR="007275F9" w:rsidRPr="007275F9" w:rsidRDefault="007275F9" w:rsidP="007275F9">
      <w:pPr>
        <w:spacing w:after="0"/>
        <w:ind w:left="720" w:hanging="720"/>
        <w:rPr>
          <w:rFonts w:eastAsia="Times New Roman" w:cs="Times New Roman"/>
          <w:szCs w:val="24"/>
        </w:rPr>
      </w:pPr>
      <w:r w:rsidRPr="007275F9">
        <w:rPr>
          <w:rFonts w:eastAsia="Times New Roman" w:cs="Times New Roman"/>
          <w:szCs w:val="24"/>
        </w:rPr>
        <w:t xml:space="preserve">Saguy, A. C., Williams, J. A., &amp; Rees, M. (2020). Reassessing Gender Neutrality. </w:t>
      </w:r>
      <w:r w:rsidRPr="007275F9">
        <w:rPr>
          <w:rFonts w:eastAsia="Times New Roman" w:cs="Times New Roman"/>
          <w:i/>
          <w:iCs/>
          <w:szCs w:val="24"/>
        </w:rPr>
        <w:t>Law &amp; Society Review</w:t>
      </w:r>
      <w:r w:rsidRPr="007275F9">
        <w:rPr>
          <w:rFonts w:eastAsia="Times New Roman" w:cs="Times New Roman"/>
          <w:szCs w:val="24"/>
        </w:rPr>
        <w:t xml:space="preserve">, </w:t>
      </w:r>
      <w:r w:rsidRPr="007275F9">
        <w:rPr>
          <w:rFonts w:eastAsia="Times New Roman" w:cs="Times New Roman"/>
          <w:i/>
          <w:iCs/>
          <w:szCs w:val="24"/>
        </w:rPr>
        <w:t>54</w:t>
      </w:r>
      <w:r w:rsidRPr="007275F9">
        <w:rPr>
          <w:rFonts w:eastAsia="Times New Roman" w:cs="Times New Roman"/>
          <w:szCs w:val="24"/>
        </w:rPr>
        <w:t>(1), 7-32.</w:t>
      </w:r>
    </w:p>
    <w:p w:rsidR="007275F9" w:rsidRPr="00AC3B1E" w:rsidRDefault="007275F9" w:rsidP="007275F9">
      <w:pPr>
        <w:ind w:firstLine="720"/>
        <w:jc w:val="center"/>
      </w:pPr>
    </w:p>
    <w:p w:rsidR="007275F9" w:rsidRPr="00B67821" w:rsidRDefault="007275F9" w:rsidP="007275F9"/>
    <w:p w:rsidR="007275F9" w:rsidRDefault="007275F9" w:rsidP="007275F9">
      <w:pPr>
        <w:jc w:val="center"/>
      </w:pPr>
    </w:p>
    <w:p w:rsidR="007275F9" w:rsidRPr="007275F9" w:rsidRDefault="007275F9" w:rsidP="007275F9">
      <w:pPr>
        <w:jc w:val="center"/>
      </w:pPr>
    </w:p>
    <w:sectPr w:rsidR="007275F9" w:rsidRPr="007275F9" w:rsidSect="007275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403" w:rsidRDefault="00652403" w:rsidP="007275F9">
      <w:pPr>
        <w:spacing w:after="0" w:line="240" w:lineRule="auto"/>
      </w:pPr>
      <w:r>
        <w:separator/>
      </w:r>
    </w:p>
  </w:endnote>
  <w:endnote w:type="continuationSeparator" w:id="0">
    <w:p w:rsidR="00652403" w:rsidRDefault="00652403" w:rsidP="00727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403" w:rsidRDefault="00652403" w:rsidP="007275F9">
      <w:pPr>
        <w:spacing w:after="0" w:line="240" w:lineRule="auto"/>
      </w:pPr>
      <w:r>
        <w:separator/>
      </w:r>
    </w:p>
  </w:footnote>
  <w:footnote w:type="continuationSeparator" w:id="0">
    <w:p w:rsidR="00652403" w:rsidRDefault="00652403" w:rsidP="007275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337294"/>
      <w:docPartObj>
        <w:docPartGallery w:val="Page Numbers (Top of Page)"/>
        <w:docPartUnique/>
      </w:docPartObj>
    </w:sdtPr>
    <w:sdtEndPr>
      <w:rPr>
        <w:noProof/>
      </w:rPr>
    </w:sdtEndPr>
    <w:sdtContent>
      <w:p w:rsidR="007275F9" w:rsidRDefault="007275F9">
        <w:pPr>
          <w:pStyle w:val="Header"/>
          <w:jc w:val="right"/>
        </w:pPr>
        <w:r>
          <w:t>PART 2</w:t>
        </w:r>
        <w:r>
          <w:tab/>
        </w:r>
        <w:r>
          <w:tab/>
        </w:r>
        <w:r>
          <w:fldChar w:fldCharType="begin"/>
        </w:r>
        <w:r>
          <w:instrText xml:space="preserve"> PAGE   \* MERGEFORMAT </w:instrText>
        </w:r>
        <w:r>
          <w:fldChar w:fldCharType="separate"/>
        </w:r>
        <w:r>
          <w:rPr>
            <w:noProof/>
          </w:rPr>
          <w:t>4</w:t>
        </w:r>
        <w:r>
          <w:rPr>
            <w:noProof/>
          </w:rPr>
          <w:fldChar w:fldCharType="end"/>
        </w:r>
      </w:p>
    </w:sdtContent>
  </w:sdt>
  <w:p w:rsidR="007275F9" w:rsidRDefault="007275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5F9" w:rsidRDefault="007275F9">
    <w:pPr>
      <w:pStyle w:val="Header"/>
    </w:pPr>
    <w:r>
      <w:t>Running Head: PART 2</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882"/>
    <w:rsid w:val="00000A29"/>
    <w:rsid w:val="00044FB5"/>
    <w:rsid w:val="00053C1C"/>
    <w:rsid w:val="000A6B22"/>
    <w:rsid w:val="000D1577"/>
    <w:rsid w:val="000D4398"/>
    <w:rsid w:val="00116F21"/>
    <w:rsid w:val="001334C3"/>
    <w:rsid w:val="00164901"/>
    <w:rsid w:val="001767F4"/>
    <w:rsid w:val="00185F47"/>
    <w:rsid w:val="001C1F8B"/>
    <w:rsid w:val="00241D21"/>
    <w:rsid w:val="002568D7"/>
    <w:rsid w:val="00294667"/>
    <w:rsid w:val="00296E91"/>
    <w:rsid w:val="002A3AA6"/>
    <w:rsid w:val="002D38A9"/>
    <w:rsid w:val="00306EB1"/>
    <w:rsid w:val="0034429C"/>
    <w:rsid w:val="00351B2A"/>
    <w:rsid w:val="00353561"/>
    <w:rsid w:val="0036405F"/>
    <w:rsid w:val="00383CE8"/>
    <w:rsid w:val="003F5365"/>
    <w:rsid w:val="004103B9"/>
    <w:rsid w:val="004271B1"/>
    <w:rsid w:val="00431207"/>
    <w:rsid w:val="00437C5B"/>
    <w:rsid w:val="00464915"/>
    <w:rsid w:val="00475E00"/>
    <w:rsid w:val="004B0FB6"/>
    <w:rsid w:val="004C1AED"/>
    <w:rsid w:val="004D11DB"/>
    <w:rsid w:val="004D351D"/>
    <w:rsid w:val="004D6B40"/>
    <w:rsid w:val="004D6C17"/>
    <w:rsid w:val="004F7993"/>
    <w:rsid w:val="00501D82"/>
    <w:rsid w:val="0052106F"/>
    <w:rsid w:val="0053694E"/>
    <w:rsid w:val="00540DB1"/>
    <w:rsid w:val="005532E4"/>
    <w:rsid w:val="005567AB"/>
    <w:rsid w:val="00571AE1"/>
    <w:rsid w:val="00575850"/>
    <w:rsid w:val="00594531"/>
    <w:rsid w:val="005C4BC3"/>
    <w:rsid w:val="005D74FD"/>
    <w:rsid w:val="005F35E2"/>
    <w:rsid w:val="0061634C"/>
    <w:rsid w:val="006305B0"/>
    <w:rsid w:val="00633D7D"/>
    <w:rsid w:val="00647E75"/>
    <w:rsid w:val="00652403"/>
    <w:rsid w:val="0065435B"/>
    <w:rsid w:val="0067062A"/>
    <w:rsid w:val="00686882"/>
    <w:rsid w:val="006B2A05"/>
    <w:rsid w:val="006C3B2C"/>
    <w:rsid w:val="006F2FCD"/>
    <w:rsid w:val="006F3E10"/>
    <w:rsid w:val="00701082"/>
    <w:rsid w:val="007275F9"/>
    <w:rsid w:val="00736ED6"/>
    <w:rsid w:val="00755C63"/>
    <w:rsid w:val="007678E6"/>
    <w:rsid w:val="0079019B"/>
    <w:rsid w:val="007930A0"/>
    <w:rsid w:val="007C43FC"/>
    <w:rsid w:val="007E2109"/>
    <w:rsid w:val="008133A8"/>
    <w:rsid w:val="00817E3F"/>
    <w:rsid w:val="008218EC"/>
    <w:rsid w:val="008979F4"/>
    <w:rsid w:val="008A0815"/>
    <w:rsid w:val="008C37ED"/>
    <w:rsid w:val="008E260D"/>
    <w:rsid w:val="0090497A"/>
    <w:rsid w:val="00916812"/>
    <w:rsid w:val="00941E98"/>
    <w:rsid w:val="009430BB"/>
    <w:rsid w:val="00945B3E"/>
    <w:rsid w:val="00962CD7"/>
    <w:rsid w:val="0099485F"/>
    <w:rsid w:val="009C164C"/>
    <w:rsid w:val="009C767E"/>
    <w:rsid w:val="009D3EC6"/>
    <w:rsid w:val="009E3376"/>
    <w:rsid w:val="00A10417"/>
    <w:rsid w:val="00A10676"/>
    <w:rsid w:val="00A1398E"/>
    <w:rsid w:val="00A42FD0"/>
    <w:rsid w:val="00A6104C"/>
    <w:rsid w:val="00A80134"/>
    <w:rsid w:val="00A82855"/>
    <w:rsid w:val="00A874FE"/>
    <w:rsid w:val="00AF31EA"/>
    <w:rsid w:val="00AF3648"/>
    <w:rsid w:val="00AF6578"/>
    <w:rsid w:val="00B03CFF"/>
    <w:rsid w:val="00B16A2C"/>
    <w:rsid w:val="00B47EEF"/>
    <w:rsid w:val="00B67821"/>
    <w:rsid w:val="00B85D50"/>
    <w:rsid w:val="00B91266"/>
    <w:rsid w:val="00BC0B91"/>
    <w:rsid w:val="00BC1A19"/>
    <w:rsid w:val="00BE6BE2"/>
    <w:rsid w:val="00BF2AF7"/>
    <w:rsid w:val="00C653F1"/>
    <w:rsid w:val="00C82B3A"/>
    <w:rsid w:val="00CA146C"/>
    <w:rsid w:val="00CB1686"/>
    <w:rsid w:val="00CB3F67"/>
    <w:rsid w:val="00CD125B"/>
    <w:rsid w:val="00CD3031"/>
    <w:rsid w:val="00CF6915"/>
    <w:rsid w:val="00D23CAE"/>
    <w:rsid w:val="00D23EBE"/>
    <w:rsid w:val="00D5665F"/>
    <w:rsid w:val="00D67FB0"/>
    <w:rsid w:val="00DA1724"/>
    <w:rsid w:val="00DC141F"/>
    <w:rsid w:val="00DF05DC"/>
    <w:rsid w:val="00E04B3F"/>
    <w:rsid w:val="00E1151D"/>
    <w:rsid w:val="00E60ACA"/>
    <w:rsid w:val="00E722CD"/>
    <w:rsid w:val="00EA0925"/>
    <w:rsid w:val="00EA1FA7"/>
    <w:rsid w:val="00EA6953"/>
    <w:rsid w:val="00F0564F"/>
    <w:rsid w:val="00F05A45"/>
    <w:rsid w:val="00F063DA"/>
    <w:rsid w:val="00F067EC"/>
    <w:rsid w:val="00F123D8"/>
    <w:rsid w:val="00F13B51"/>
    <w:rsid w:val="00F23FCD"/>
    <w:rsid w:val="00F26F23"/>
    <w:rsid w:val="00F34082"/>
    <w:rsid w:val="00F452D9"/>
    <w:rsid w:val="00F617A1"/>
    <w:rsid w:val="00F723AF"/>
    <w:rsid w:val="00FA0A1D"/>
    <w:rsid w:val="00FA2CE0"/>
    <w:rsid w:val="00FB264D"/>
    <w:rsid w:val="00FB6954"/>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48CCB-AD59-4CBD-9D0A-9BC14E977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Header">
    <w:name w:val="header"/>
    <w:basedOn w:val="Normal"/>
    <w:link w:val="HeaderChar"/>
    <w:uiPriority w:val="99"/>
    <w:unhideWhenUsed/>
    <w:rsid w:val="007275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5F9"/>
    <w:rPr>
      <w:rFonts w:ascii="Times New Roman" w:eastAsiaTheme="minorEastAsia" w:hAnsi="Times New Roman"/>
      <w:sz w:val="24"/>
    </w:rPr>
  </w:style>
  <w:style w:type="paragraph" w:styleId="Footer">
    <w:name w:val="footer"/>
    <w:basedOn w:val="Normal"/>
    <w:link w:val="FooterChar"/>
    <w:uiPriority w:val="99"/>
    <w:unhideWhenUsed/>
    <w:rsid w:val="007275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5F9"/>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0221063">
      <w:bodyDiv w:val="1"/>
      <w:marLeft w:val="0"/>
      <w:marRight w:val="0"/>
      <w:marTop w:val="0"/>
      <w:marBottom w:val="0"/>
      <w:divBdr>
        <w:top w:val="none" w:sz="0" w:space="0" w:color="auto"/>
        <w:left w:val="none" w:sz="0" w:space="0" w:color="auto"/>
        <w:bottom w:val="none" w:sz="0" w:space="0" w:color="auto"/>
        <w:right w:val="none" w:sz="0" w:space="0" w:color="auto"/>
      </w:divBdr>
      <w:divsChild>
        <w:div w:id="593049743">
          <w:marLeft w:val="0"/>
          <w:marRight w:val="0"/>
          <w:marTop w:val="0"/>
          <w:marBottom w:val="0"/>
          <w:divBdr>
            <w:top w:val="none" w:sz="0" w:space="0" w:color="auto"/>
            <w:left w:val="none" w:sz="0" w:space="0" w:color="auto"/>
            <w:bottom w:val="none" w:sz="0" w:space="0" w:color="auto"/>
            <w:right w:val="none" w:sz="0" w:space="0" w:color="auto"/>
          </w:divBdr>
        </w:div>
      </w:divsChild>
    </w:div>
    <w:div w:id="1860656683">
      <w:bodyDiv w:val="1"/>
      <w:marLeft w:val="0"/>
      <w:marRight w:val="0"/>
      <w:marTop w:val="0"/>
      <w:marBottom w:val="0"/>
      <w:divBdr>
        <w:top w:val="none" w:sz="0" w:space="0" w:color="auto"/>
        <w:left w:val="none" w:sz="0" w:space="0" w:color="auto"/>
        <w:bottom w:val="none" w:sz="0" w:space="0" w:color="auto"/>
        <w:right w:val="none" w:sz="0" w:space="0" w:color="auto"/>
      </w:divBdr>
      <w:divsChild>
        <w:div w:id="10898911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2021-01-11T07:02:00Z</dcterms:created>
  <dcterms:modified xsi:type="dcterms:W3CDTF">2021-01-11T08:14:00Z</dcterms:modified>
</cp:coreProperties>
</file>